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69F6E" w14:textId="77777777" w:rsidR="006D474D" w:rsidRPr="00371A7F" w:rsidRDefault="006D474D" w:rsidP="006D474D">
      <w:pPr>
        <w:spacing w:line="360" w:lineRule="atLeast"/>
        <w:jc w:val="center"/>
        <w:rPr>
          <w:rFonts w:ascii="Arial" w:hAnsi="Arial" w:cs="Arial"/>
          <w:b/>
          <w:bCs/>
          <w:sz w:val="32"/>
          <w:szCs w:val="32"/>
        </w:rPr>
      </w:pPr>
      <w:r w:rsidRPr="00371A7F">
        <w:rPr>
          <w:rFonts w:ascii="Arial" w:hAnsi="Arial" w:cs="Arial"/>
          <w:b/>
          <w:bCs/>
          <w:sz w:val="32"/>
          <w:szCs w:val="32"/>
        </w:rPr>
        <w:t>Piano lezione</w:t>
      </w:r>
    </w:p>
    <w:p w14:paraId="78EF0F5B" w14:textId="77777777" w:rsidR="006D474D" w:rsidRDefault="006D474D" w:rsidP="006D474D">
      <w:pPr>
        <w:spacing w:line="360" w:lineRule="atLeast"/>
        <w:rPr>
          <w:rFonts w:ascii="Arial" w:hAnsi="Arial" w:cs="Arial"/>
        </w:rPr>
      </w:pPr>
    </w:p>
    <w:p w14:paraId="062D1272" w14:textId="77777777" w:rsidR="006D474D" w:rsidRDefault="006D474D" w:rsidP="006D474D">
      <w:pPr>
        <w:spacing w:line="360" w:lineRule="atLeast"/>
        <w:rPr>
          <w:rFonts w:ascii="Arial" w:hAnsi="Arial" w:cs="Arial"/>
        </w:rPr>
      </w:pPr>
    </w:p>
    <w:p w14:paraId="0A29409C" w14:textId="77777777" w:rsidR="006D474D" w:rsidRDefault="006D474D" w:rsidP="006D474D">
      <w:pPr>
        <w:spacing w:line="360" w:lineRule="atLeast"/>
        <w:rPr>
          <w:rFonts w:ascii="Arial" w:hAnsi="Arial" w:cs="Arial"/>
        </w:rPr>
      </w:pPr>
    </w:p>
    <w:tbl>
      <w:tblPr>
        <w:tblW w:w="979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0"/>
        <w:gridCol w:w="6648"/>
        <w:gridCol w:w="12"/>
      </w:tblGrid>
      <w:tr w:rsidR="006D474D" w14:paraId="4643C6CD" w14:textId="77777777">
        <w:tblPrEx>
          <w:tblCellMar>
            <w:top w:w="0" w:type="dxa"/>
            <w:bottom w:w="0" w:type="dxa"/>
          </w:tblCellMar>
        </w:tblPrEx>
        <w:tc>
          <w:tcPr>
            <w:tcW w:w="3130" w:type="dxa"/>
          </w:tcPr>
          <w:p w14:paraId="6BA0660E" w14:textId="77777777" w:rsidR="006D474D" w:rsidRDefault="006D474D" w:rsidP="006D474D">
            <w:pPr>
              <w:spacing w:line="360" w:lineRule="atLeas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Argomento della lezione:</w:t>
            </w:r>
          </w:p>
          <w:p w14:paraId="03780892" w14:textId="77777777" w:rsidR="006D474D" w:rsidRDefault="006D474D" w:rsidP="006D474D">
            <w:pPr>
              <w:spacing w:line="360" w:lineRule="atLeas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660" w:type="dxa"/>
            <w:gridSpan w:val="2"/>
          </w:tcPr>
          <w:p w14:paraId="2EED88A8" w14:textId="77777777" w:rsidR="006D474D" w:rsidRPr="006D474D" w:rsidRDefault="006D474D" w:rsidP="006D474D">
            <w:pPr>
              <w:spacing w:line="360" w:lineRule="atLeast"/>
              <w:rPr>
                <w:rFonts w:ascii="Arial" w:hAnsi="Arial" w:cs="Arial"/>
              </w:rPr>
            </w:pPr>
            <w:bookmarkStart w:id="0" w:name="OLE_LINK32"/>
            <w:bookmarkStart w:id="1" w:name="OLE_LINK33"/>
            <w:r w:rsidRPr="006D474D">
              <w:rPr>
                <w:rFonts w:ascii="Arial" w:hAnsi="Arial" w:cs="Arial"/>
              </w:rPr>
              <w:t>Le cause materiali della vittoria degli Alleati</w:t>
            </w:r>
          </w:p>
          <w:bookmarkEnd w:id="0"/>
          <w:bookmarkEnd w:id="1"/>
          <w:p w14:paraId="69A050AC" w14:textId="77777777" w:rsidR="006D474D" w:rsidRDefault="006D474D" w:rsidP="006D474D">
            <w:pPr>
              <w:pStyle w:val="Intestazione"/>
              <w:tabs>
                <w:tab w:val="clear" w:pos="4819"/>
                <w:tab w:val="clear" w:pos="9638"/>
              </w:tabs>
              <w:spacing w:line="360" w:lineRule="atLeast"/>
              <w:rPr>
                <w:rFonts w:ascii="Arial" w:hAnsi="Arial" w:cs="Arial"/>
                <w:lang w:val="it-CH"/>
              </w:rPr>
            </w:pPr>
          </w:p>
        </w:tc>
      </w:tr>
      <w:tr w:rsidR="006D474D" w14:paraId="79E50A28" w14:textId="77777777">
        <w:tblPrEx>
          <w:tblCellMar>
            <w:top w:w="0" w:type="dxa"/>
            <w:bottom w:w="0" w:type="dxa"/>
          </w:tblCellMar>
        </w:tblPrEx>
        <w:tc>
          <w:tcPr>
            <w:tcW w:w="3130" w:type="dxa"/>
          </w:tcPr>
          <w:p w14:paraId="312E8B07" w14:textId="77777777" w:rsidR="006D474D" w:rsidRDefault="006D474D" w:rsidP="006D474D">
            <w:pPr>
              <w:spacing w:line="360" w:lineRule="atLeas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Tempo previsto:</w:t>
            </w:r>
          </w:p>
          <w:p w14:paraId="61985C3D" w14:textId="77777777" w:rsidR="006D474D" w:rsidRDefault="006D474D" w:rsidP="006D474D">
            <w:pPr>
              <w:spacing w:line="360" w:lineRule="atLeas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660" w:type="dxa"/>
            <w:gridSpan w:val="2"/>
          </w:tcPr>
          <w:p w14:paraId="2D17820D" w14:textId="77777777" w:rsidR="006D474D" w:rsidRDefault="006D474D" w:rsidP="006D474D">
            <w:pPr>
              <w:spacing w:line="36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1-2 ore lezione</w:t>
            </w:r>
          </w:p>
        </w:tc>
      </w:tr>
      <w:tr w:rsidR="006D474D" w14:paraId="56780F5E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2" w:type="dxa"/>
          <w:trHeight w:val="1151"/>
        </w:trPr>
        <w:tc>
          <w:tcPr>
            <w:tcW w:w="3130" w:type="dxa"/>
          </w:tcPr>
          <w:p w14:paraId="62C38DC6" w14:textId="77777777" w:rsidR="006D474D" w:rsidRDefault="006D474D" w:rsidP="006D474D">
            <w:pPr>
              <w:spacing w:line="360" w:lineRule="atLeast"/>
              <w:rPr>
                <w:rFonts w:ascii="Arial" w:eastAsia="MS Mincho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Obiettivi:</w:t>
            </w:r>
          </w:p>
          <w:p w14:paraId="0322DED8" w14:textId="77777777" w:rsidR="006D474D" w:rsidRDefault="006D474D" w:rsidP="006D474D">
            <w:pPr>
              <w:spacing w:line="360" w:lineRule="atLeast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MS Mincho" w:hAnsi="Arial" w:cs="Arial"/>
                <w:b/>
                <w:bCs/>
              </w:rPr>
              <w:tab/>
            </w:r>
          </w:p>
          <w:p w14:paraId="6BCBA5E2" w14:textId="77777777" w:rsidR="006D474D" w:rsidRDefault="006D474D" w:rsidP="006D474D">
            <w:pPr>
              <w:spacing w:line="360" w:lineRule="atLeas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648" w:type="dxa"/>
          </w:tcPr>
          <w:p w14:paraId="7EA7CFC1" w14:textId="77777777" w:rsidR="006D474D" w:rsidRDefault="006D474D" w:rsidP="006D474D">
            <w:pPr>
              <w:pStyle w:val="Corpotesto"/>
              <w:rPr>
                <w:bCs/>
                <w:u w:val="single"/>
              </w:rPr>
            </w:pPr>
            <w:r>
              <w:rPr>
                <w:bCs/>
                <w:u w:val="single"/>
              </w:rPr>
              <w:t>Obiettivi generali</w:t>
            </w:r>
          </w:p>
          <w:p w14:paraId="06DA0B3D" w14:textId="77777777" w:rsidR="006D474D" w:rsidRDefault="006D474D" w:rsidP="006D474D">
            <w:pPr>
              <w:pStyle w:val="Corpotesto"/>
            </w:pPr>
            <w:bookmarkStart w:id="2" w:name="OLE_LINK34"/>
            <w:bookmarkStart w:id="3" w:name="OLE_LINK35"/>
            <w:r>
              <w:t xml:space="preserve">Scopo del percorso è far riflettere i ragazzi sulle cause del prevalere degli alleati nel corso della </w:t>
            </w:r>
            <w:proofErr w:type="gramStart"/>
            <w:r>
              <w:t>seconda guerra mondiale</w:t>
            </w:r>
            <w:proofErr w:type="gramEnd"/>
            <w:r>
              <w:t xml:space="preserve">. </w:t>
            </w:r>
            <w:bookmarkStart w:id="4" w:name="OLE_LINK38"/>
            <w:bookmarkStart w:id="5" w:name="OLE_LINK39"/>
            <w:r>
              <w:t xml:space="preserve">Nell’itinerario si mette l’accento sulle capacità industriali e sulla produzione bellica, come fattori determinanti della vittoria alleata.  Stati Uniti, Gran Bretagna e Unione Sovietica messi a confronto con Germania e Giappone hanno una maggiore capacità di produrre armi su scala industriale. </w:t>
            </w:r>
            <w:bookmarkEnd w:id="2"/>
            <w:bookmarkEnd w:id="3"/>
            <w:r>
              <w:t xml:space="preserve">Gli allievi sono indotti a riflettere sull’esito di una guerra che coinvolge delle società industrializzate; guerra che diviene totale e conflitto di massa. Ciò ha delle conseguenze sulle società coinvolte, poiché tutte le risorse di tali società sono messe al servizio del conflitto e i civili in quanto manodopera, ne divengono parte in causa. </w:t>
            </w:r>
          </w:p>
          <w:p w14:paraId="75EDDAD4" w14:textId="77777777" w:rsidR="006D474D" w:rsidRDefault="006D474D" w:rsidP="006D474D">
            <w:pPr>
              <w:pStyle w:val="Corpotesto"/>
            </w:pPr>
            <w:r>
              <w:t xml:space="preserve">Nella seconda parte della lezione l’accento è messo ancora sulla produzione bellica, dal punto di vista industriale, ma anche sui bombardamenti aerei e sulle sue conseguenze sulle popolazioni civili. Anche in questo caso a prevalere sono le società meglio organizzate e in grado di produrre su scala industriale il maggior numero di aviogetti. </w:t>
            </w:r>
            <w:proofErr w:type="gramStart"/>
            <w:r>
              <w:t>Nel contempo</w:t>
            </w:r>
            <w:proofErr w:type="gramEnd"/>
            <w:r>
              <w:t xml:space="preserve">, nella guerra, i civili sono sempre più coinvolti e considerati come meri obiettivi militari o come massa di manovra da sfruttare. </w:t>
            </w:r>
          </w:p>
          <w:bookmarkEnd w:id="4"/>
          <w:bookmarkEnd w:id="5"/>
          <w:p w14:paraId="40F0F5A5" w14:textId="77777777" w:rsidR="006D474D" w:rsidRDefault="006D474D" w:rsidP="006D474D">
            <w:pPr>
              <w:pStyle w:val="Corpotesto"/>
            </w:pPr>
          </w:p>
          <w:p w14:paraId="770C93E1" w14:textId="77777777" w:rsidR="006D474D" w:rsidRDefault="006D474D" w:rsidP="006D474D">
            <w:pPr>
              <w:pStyle w:val="Corpotesto"/>
              <w:rPr>
                <w:bCs/>
                <w:u w:val="single"/>
              </w:rPr>
            </w:pPr>
            <w:bookmarkStart w:id="6" w:name="OLE_LINK40"/>
            <w:bookmarkStart w:id="7" w:name="OLE_LINK41"/>
            <w:r>
              <w:rPr>
                <w:bCs/>
                <w:u w:val="single"/>
              </w:rPr>
              <w:t>Obiettivi metodologici</w:t>
            </w:r>
          </w:p>
          <w:p w14:paraId="38920FE1" w14:textId="77777777" w:rsidR="006D474D" w:rsidRDefault="006D474D" w:rsidP="006D474D">
            <w:pPr>
              <w:spacing w:line="360" w:lineRule="atLeast"/>
              <w:jc w:val="both"/>
              <w:rPr>
                <w:rFonts w:ascii="Arial" w:eastAsia="MS Mincho" w:hAnsi="Arial" w:cs="Arial"/>
              </w:rPr>
            </w:pPr>
            <w:r>
              <w:rPr>
                <w:rFonts w:ascii="Arial" w:hAnsi="Arial" w:cs="Arial"/>
              </w:rPr>
              <w:t xml:space="preserve">Dal punto di vista metodologico gli allievi eserciteranno la capacità di analizzare dei grafici. I grafici sono delle rappresentazioni particolari di serie di dati statistici. È obiettivo essenziale per gli allievi di quarta media saper leggere tali rappresentazioni e riflettere sulla loro importanza nell’ interpretazione della realtà. </w:t>
            </w:r>
            <w:bookmarkEnd w:id="6"/>
            <w:bookmarkEnd w:id="7"/>
          </w:p>
        </w:tc>
      </w:tr>
    </w:tbl>
    <w:p w14:paraId="56F260D0" w14:textId="77777777" w:rsidR="006D474D" w:rsidRDefault="006D474D" w:rsidP="006D474D">
      <w:pPr>
        <w:pStyle w:val="Titolo6"/>
        <w:spacing w:line="360" w:lineRule="atLeast"/>
        <w:rPr>
          <w:rFonts w:ascii="Arial" w:hAnsi="Arial" w:cs="Arial"/>
          <w:szCs w:val="24"/>
        </w:rPr>
      </w:pPr>
      <w:bookmarkStart w:id="8" w:name="OLE_LINK42"/>
      <w:bookmarkStart w:id="9" w:name="OLE_LINK43"/>
      <w:r>
        <w:rPr>
          <w:rFonts w:ascii="Arial" w:hAnsi="Arial" w:cs="Arial"/>
          <w:szCs w:val="24"/>
        </w:rPr>
        <w:lastRenderedPageBreak/>
        <w:t>Attività proposta</w:t>
      </w:r>
    </w:p>
    <w:p w14:paraId="2B78F956" w14:textId="77777777" w:rsidR="006D474D" w:rsidRDefault="006D474D" w:rsidP="006D474D">
      <w:pPr>
        <w:spacing w:line="360" w:lineRule="atLeast"/>
        <w:jc w:val="both"/>
        <w:rPr>
          <w:rFonts w:ascii="Arial" w:hAnsi="Arial" w:cs="Arial"/>
        </w:rPr>
      </w:pPr>
    </w:p>
    <w:p w14:paraId="5B020FB0" w14:textId="77777777" w:rsidR="006D474D" w:rsidRDefault="006D474D" w:rsidP="006D474D">
      <w:pPr>
        <w:spacing w:line="36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Agli allievi saranno consegnate delle schede con i grafici e una serie di domande che permettono di guidare la riflessione. Dopo una breve introduzione, gli allievi analizzeranno un primo grafico sull’evoluzione della produzione bellica di Usa, Urss, </w:t>
      </w:r>
      <w:proofErr w:type="spellStart"/>
      <w:r>
        <w:rPr>
          <w:rFonts w:ascii="Arial" w:hAnsi="Arial" w:cs="Arial"/>
        </w:rPr>
        <w:t>Gb</w:t>
      </w:r>
      <w:proofErr w:type="spellEnd"/>
      <w:r>
        <w:rPr>
          <w:rFonts w:ascii="Arial" w:hAnsi="Arial" w:cs="Arial"/>
        </w:rPr>
        <w:t xml:space="preserve">, Giappone e Germania, rispondendo alle domande. Seguirà una discussione e una prima sintesi parziale. </w:t>
      </w:r>
    </w:p>
    <w:p w14:paraId="7920BCA8" w14:textId="77777777" w:rsidR="006D474D" w:rsidRDefault="006D474D" w:rsidP="006D474D">
      <w:pPr>
        <w:pStyle w:val="Corpotesto"/>
      </w:pPr>
      <w:proofErr w:type="gramStart"/>
      <w:r>
        <w:t>In seguito</w:t>
      </w:r>
      <w:proofErr w:type="gramEnd"/>
      <w:r>
        <w:t xml:space="preserve"> gli allievi analizzeranno altri due grafici, rispondendo ad un ulteriore serie di domande: il primo grafico illustra la produzione di aviogetti da parte di </w:t>
      </w:r>
      <w:proofErr w:type="spellStart"/>
      <w:r>
        <w:t>Gb</w:t>
      </w:r>
      <w:proofErr w:type="spellEnd"/>
      <w:r>
        <w:t xml:space="preserve">, Usa e Germania, il secondo mette in evidenza l’entità dei bombardamenti aerei rispettivamente su </w:t>
      </w:r>
      <w:proofErr w:type="spellStart"/>
      <w:r>
        <w:t>Gb</w:t>
      </w:r>
      <w:proofErr w:type="spellEnd"/>
      <w:r>
        <w:t xml:space="preserve"> e Germania dal 1940 al 1945. Seguirà una discussione, una sintesi parziale e poi generale dell’attività. </w:t>
      </w:r>
    </w:p>
    <w:p w14:paraId="77F2848B" w14:textId="77777777" w:rsidR="006D474D" w:rsidRDefault="006D474D" w:rsidP="006D474D">
      <w:pPr>
        <w:spacing w:line="360" w:lineRule="atLeast"/>
        <w:jc w:val="both"/>
        <w:rPr>
          <w:rFonts w:ascii="Arial" w:hAnsi="Arial" w:cs="Arial"/>
        </w:rPr>
      </w:pPr>
    </w:p>
    <w:p w14:paraId="2DD3D118" w14:textId="3305F27C" w:rsidR="006D474D" w:rsidRDefault="006D474D" w:rsidP="006D474D">
      <w:pPr>
        <w:spacing w:line="36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L’itinerario può essere completato con un’analisi di una tabella mostrante il numero di vittime civili e militari durante la </w:t>
      </w:r>
      <w:r w:rsidR="007F4893">
        <w:rPr>
          <w:rFonts w:ascii="Arial" w:hAnsi="Arial" w:cs="Arial"/>
        </w:rPr>
        <w:t>Seconda guerra mondiale</w:t>
      </w:r>
      <w:r>
        <w:rPr>
          <w:rFonts w:ascii="Arial" w:hAnsi="Arial" w:cs="Arial"/>
        </w:rPr>
        <w:t>, in modo da rendere coscienti gli allievi delle conseguenze umane della guerra totale nei paesi industrializzati.</w:t>
      </w:r>
      <w:bookmarkEnd w:id="8"/>
      <w:bookmarkEnd w:id="9"/>
    </w:p>
    <w:sectPr w:rsidR="006D474D">
      <w:headerReference w:type="default" r:id="rId7"/>
      <w:footerReference w:type="default" r:id="rId8"/>
      <w:pgSz w:w="11906" w:h="16838"/>
      <w:pgMar w:top="1258" w:right="1134" w:bottom="89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1AB44" w14:textId="77777777" w:rsidR="00BE5F91" w:rsidRDefault="00BE5F91">
      <w:r>
        <w:separator/>
      </w:r>
    </w:p>
  </w:endnote>
  <w:endnote w:type="continuationSeparator" w:id="0">
    <w:p w14:paraId="23C94BF2" w14:textId="77777777" w:rsidR="00BE5F91" w:rsidRDefault="00BE5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42601" w14:textId="77777777" w:rsidR="006D474D" w:rsidRDefault="006D474D">
    <w:pPr>
      <w:pStyle w:val="Pidipagina"/>
      <w:jc w:val="right"/>
      <w:rPr>
        <w:rFonts w:ascii="Century Gothic" w:hAnsi="Century Gothic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D641A4" w14:textId="77777777" w:rsidR="00BE5F91" w:rsidRDefault="00BE5F91">
      <w:r>
        <w:separator/>
      </w:r>
    </w:p>
  </w:footnote>
  <w:footnote w:type="continuationSeparator" w:id="0">
    <w:p w14:paraId="1EC0E316" w14:textId="77777777" w:rsidR="00BE5F91" w:rsidRDefault="00BE5F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9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973"/>
      <w:gridCol w:w="4817"/>
    </w:tblGrid>
    <w:tr w:rsidR="006D474D" w14:paraId="199D426C" w14:textId="77777777">
      <w:tblPrEx>
        <w:tblCellMar>
          <w:top w:w="0" w:type="dxa"/>
          <w:bottom w:w="0" w:type="dxa"/>
        </w:tblCellMar>
      </w:tblPrEx>
      <w:tc>
        <w:tcPr>
          <w:tcW w:w="9790" w:type="dxa"/>
          <w:gridSpan w:val="2"/>
        </w:tcPr>
        <w:p w14:paraId="1728F720" w14:textId="77777777" w:rsidR="006D474D" w:rsidRDefault="006D474D" w:rsidP="006D474D">
          <w:pPr>
            <w:pStyle w:val="Intestazione"/>
            <w:rPr>
              <w:rFonts w:ascii="Century Gothic" w:hAnsi="Century Gothic"/>
              <w:b/>
              <w:bCs/>
              <w:i/>
              <w:iCs/>
            </w:rPr>
          </w:pPr>
          <w:r>
            <w:rPr>
              <w:rFonts w:ascii="Century Gothic" w:hAnsi="Century Gothic"/>
              <w:b/>
              <w:bCs/>
              <w:i/>
              <w:iCs/>
            </w:rPr>
            <w:t>Le cause materiali della vittoria</w:t>
          </w:r>
        </w:p>
      </w:tc>
    </w:tr>
    <w:tr w:rsidR="006D474D" w14:paraId="3528749E" w14:textId="77777777">
      <w:tblPrEx>
        <w:tblCellMar>
          <w:top w:w="0" w:type="dxa"/>
          <w:bottom w:w="0" w:type="dxa"/>
        </w:tblCellMar>
      </w:tblPrEx>
      <w:trPr>
        <w:cantSplit/>
      </w:trPr>
      <w:tc>
        <w:tcPr>
          <w:tcW w:w="4973" w:type="dxa"/>
        </w:tcPr>
        <w:p w14:paraId="4109DAC3" w14:textId="77777777" w:rsidR="006D474D" w:rsidRDefault="006D474D" w:rsidP="006D474D">
          <w:pPr>
            <w:pStyle w:val="Intestazione"/>
          </w:pPr>
          <w:r>
            <w:rPr>
              <w:rFonts w:ascii="Century Gothic" w:hAnsi="Century Gothic"/>
              <w:sz w:val="20"/>
            </w:rPr>
            <w:t>La Seconda guerra mondiale</w:t>
          </w:r>
        </w:p>
      </w:tc>
      <w:tc>
        <w:tcPr>
          <w:tcW w:w="4817" w:type="dxa"/>
        </w:tcPr>
        <w:p w14:paraId="321A4727" w14:textId="77777777" w:rsidR="006D474D" w:rsidRDefault="006D474D" w:rsidP="006D474D">
          <w:pPr>
            <w:pStyle w:val="Intestazione"/>
          </w:pPr>
        </w:p>
      </w:tc>
    </w:tr>
  </w:tbl>
  <w:p w14:paraId="6C0E95E1" w14:textId="77777777" w:rsidR="006D474D" w:rsidRDefault="006D474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14865"/>
    <w:multiLevelType w:val="hybridMultilevel"/>
    <w:tmpl w:val="3ECEE70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A65283"/>
    <w:multiLevelType w:val="hybridMultilevel"/>
    <w:tmpl w:val="DC7AACA4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9C30C7"/>
    <w:multiLevelType w:val="hybridMultilevel"/>
    <w:tmpl w:val="5CFEDA0E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773F7D"/>
    <w:multiLevelType w:val="hybridMultilevel"/>
    <w:tmpl w:val="CB7CD582"/>
    <w:lvl w:ilvl="0" w:tplc="E3502D9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487BCA"/>
    <w:multiLevelType w:val="multilevel"/>
    <w:tmpl w:val="A3DCC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6390C"/>
    <w:multiLevelType w:val="multilevel"/>
    <w:tmpl w:val="A61CE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6" w15:restartNumberingAfterBreak="0">
    <w:nsid w:val="31B518E4"/>
    <w:multiLevelType w:val="hybridMultilevel"/>
    <w:tmpl w:val="39BA0B2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65667F"/>
    <w:multiLevelType w:val="hybridMultilevel"/>
    <w:tmpl w:val="C8A2667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DB22793"/>
    <w:multiLevelType w:val="multilevel"/>
    <w:tmpl w:val="C4F20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BD01AE"/>
    <w:multiLevelType w:val="hybridMultilevel"/>
    <w:tmpl w:val="3C9A2D5E"/>
    <w:lvl w:ilvl="0" w:tplc="945C225E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mic Sans MS" w:eastAsia="Times New Roman" w:hAnsi="Comic Sans M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196A3B"/>
    <w:multiLevelType w:val="hybridMultilevel"/>
    <w:tmpl w:val="6480182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014432"/>
    <w:multiLevelType w:val="hybridMultilevel"/>
    <w:tmpl w:val="6804FFA6"/>
    <w:lvl w:ilvl="0" w:tplc="0410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4895383E"/>
    <w:multiLevelType w:val="multilevel"/>
    <w:tmpl w:val="B9D6B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BD60C53"/>
    <w:multiLevelType w:val="hybridMultilevel"/>
    <w:tmpl w:val="379A7406"/>
    <w:lvl w:ilvl="0" w:tplc="0410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9AC02116">
      <w:start w:val="1"/>
      <w:numFmt w:val="lowerLetter"/>
      <w:lvlText w:val="%2)"/>
      <w:lvlJc w:val="left"/>
      <w:pPr>
        <w:tabs>
          <w:tab w:val="num" w:pos="1724"/>
        </w:tabs>
        <w:ind w:left="1724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4" w15:restartNumberingAfterBreak="0">
    <w:nsid w:val="4CCB59CE"/>
    <w:multiLevelType w:val="multilevel"/>
    <w:tmpl w:val="42008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u w:val="singl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02683A"/>
    <w:multiLevelType w:val="multilevel"/>
    <w:tmpl w:val="B9D6B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8D112ED"/>
    <w:multiLevelType w:val="hybridMultilevel"/>
    <w:tmpl w:val="6AE66D24"/>
    <w:lvl w:ilvl="0" w:tplc="945C225E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mic Sans MS" w:eastAsia="Times New Roman" w:hAnsi="Comic Sans MS" w:cs="Times New Roman" w:hint="default"/>
      </w:rPr>
    </w:lvl>
    <w:lvl w:ilvl="1" w:tplc="0410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8D74FA"/>
    <w:multiLevelType w:val="hybridMultilevel"/>
    <w:tmpl w:val="B8B212D8"/>
    <w:lvl w:ilvl="0" w:tplc="945C225E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mic Sans MS" w:eastAsia="Times New Roman" w:hAnsi="Comic Sans M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C415B4"/>
    <w:multiLevelType w:val="hybridMultilevel"/>
    <w:tmpl w:val="84F2CC4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7A5D2B"/>
    <w:multiLevelType w:val="hybridMultilevel"/>
    <w:tmpl w:val="1AC096D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9"/>
  </w:num>
  <w:num w:numId="3">
    <w:abstractNumId w:val="2"/>
  </w:num>
  <w:num w:numId="4">
    <w:abstractNumId w:val="19"/>
  </w:num>
  <w:num w:numId="5">
    <w:abstractNumId w:val="17"/>
  </w:num>
  <w:num w:numId="6">
    <w:abstractNumId w:val="16"/>
  </w:num>
  <w:num w:numId="7">
    <w:abstractNumId w:val="6"/>
  </w:num>
  <w:num w:numId="8">
    <w:abstractNumId w:val="10"/>
  </w:num>
  <w:num w:numId="9">
    <w:abstractNumId w:val="18"/>
  </w:num>
  <w:num w:numId="10">
    <w:abstractNumId w:val="0"/>
  </w:num>
  <w:num w:numId="11">
    <w:abstractNumId w:val="7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3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11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74D"/>
    <w:rsid w:val="000814DB"/>
    <w:rsid w:val="006D474D"/>
    <w:rsid w:val="007F4893"/>
    <w:rsid w:val="00BE5F91"/>
    <w:rsid w:val="00D05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;"/>
  <w14:docId w14:val="379B3C8D"/>
  <w15:chartTrackingRefBased/>
  <w15:docId w15:val="{36D9BB28-A03F-0F49-8550-AFD5A7058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CH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  <w:lang w:val="it-IT"/>
    </w:rPr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pPr>
      <w:keepNext/>
      <w:spacing w:line="360" w:lineRule="atLeast"/>
      <w:outlineLvl w:val="3"/>
    </w:pPr>
    <w:rPr>
      <w:rFonts w:eastAsia="MS Mincho"/>
      <w:b/>
      <w:bCs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szCs w:val="20"/>
    </w:rPr>
  </w:style>
  <w:style w:type="paragraph" w:styleId="Titolo6">
    <w:name w:val="heading 6"/>
    <w:basedOn w:val="Normale"/>
    <w:next w:val="Normale"/>
    <w:qFormat/>
    <w:pPr>
      <w:keepNext/>
      <w:jc w:val="both"/>
      <w:outlineLvl w:val="5"/>
    </w:pPr>
    <w:rPr>
      <w:b/>
      <w:bCs/>
      <w:szCs w:val="20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Corpotesto">
    <w:name w:val="Body Text"/>
    <w:basedOn w:val="Normale"/>
    <w:pPr>
      <w:spacing w:line="360" w:lineRule="atLeast"/>
      <w:jc w:val="both"/>
    </w:pPr>
    <w:rPr>
      <w:rFonts w:ascii="Arial" w:hAnsi="Arial" w:cs="Arial"/>
    </w:rPr>
  </w:style>
  <w:style w:type="paragraph" w:styleId="Testonormale">
    <w:name w:val="Plain Text"/>
    <w:basedOn w:val="Normale"/>
    <w:rPr>
      <w:rFonts w:ascii="Courier New" w:hAnsi="Courier New" w:cs="Courier New"/>
      <w:sz w:val="20"/>
      <w:szCs w:val="20"/>
    </w:rPr>
  </w:style>
  <w:style w:type="paragraph" w:styleId="Rientrocorpodeltesto3">
    <w:name w:val="Body Text Indent 3"/>
    <w:basedOn w:val="Normale"/>
    <w:pPr>
      <w:ind w:left="357"/>
      <w:jc w:val="both"/>
    </w:pPr>
    <w:rPr>
      <w:szCs w:val="20"/>
    </w:rPr>
  </w:style>
  <w:style w:type="paragraph" w:styleId="Corpodeltesto2">
    <w:name w:val="Body Text 2"/>
    <w:basedOn w:val="Normale"/>
    <w:pPr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Piano di lezione</vt:lpstr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Piano di lezione</dc:title>
  <dc:subject/>
  <dc:creator>Maurizio Binaghi</dc:creator>
  <cp:keywords/>
  <dc:description/>
  <cp:lastModifiedBy>Maurizio Binaghi</cp:lastModifiedBy>
  <cp:revision>2</cp:revision>
  <cp:lastPrinted>2022-03-01T16:03:00Z</cp:lastPrinted>
  <dcterms:created xsi:type="dcterms:W3CDTF">2022-03-01T16:04:00Z</dcterms:created>
  <dcterms:modified xsi:type="dcterms:W3CDTF">2022-03-01T16:04:00Z</dcterms:modified>
</cp:coreProperties>
</file>